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ADMINISTRATOR</w:t>
            </w:r>
          </w:p>
        </w:tc>
      </w:tr>
      <w:tr>
        <w:trPr>
          <w:cantSplit w:val="0"/>
          <w:trHeight w:val="463.5546874999999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]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Administrator is responsible for the coordination of municipal operations. They are responsible for planning and clerical tasks such as answering phones, filing, and maintaining a clean and welcoming environment.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requires excellent time management, organizational, communication, problem-solving, computer, and interpersonal skills. The ideal Administrator is capable of prioritizing tasks and working with minimal supervision. </w:t>
      </w:r>
    </w:p>
    <w:p w:rsidR="00000000" w:rsidDel="00000000" w:rsidP="00000000" w:rsidRDefault="00000000" w:rsidRPr="00000000" w14:paraId="0000000E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the leadership with administrative activities for employees and outside parties.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Greet visitors to the office and direct them to the appropriate departments.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File, deliver mail, answer emails and phone calls, and complete data entry tasks.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schedules and manage calendars for multiple parties to ensure that activities are properly scheduled and that there are no conflicts.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travel arrangements as well as prepare documents, presentation materials, and meeting facilities.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Enter and update information about the municipality, its employees, and the public.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Order, store, and distribute office supplies.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Upkeep, repair, or replace office equipment.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Manage, review, and optimize office operations to improve accuracy, productivity, and efficiency.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basic bookkeeping services.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required. 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d9d9d9" w:val="clear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General Education Degree, or equivalent required.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completion of an office administration course preferred.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an office setting is preferred.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 industry experience is preferred.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Expertise with Microsoft Office applications and phone systems required.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Multitasking and time management abilities, as well as the capacity to prioritize tasks.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written and verbal communication abilities.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interpersonal abilities and ability to relate to a variety of people.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adjust to changing events in a calm and professional way.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set in 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municipal office environment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Overtime and hours worked outside of the standard work schedule may be required.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Extended periods of sitting and work on a computer monitor. 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680"/>
      </w:tabs>
      <w:jc w:val="center"/>
      <w:rPr>
        <w:rFonts w:ascii="Arial" w:cs="Arial" w:eastAsia="Arial" w:hAnsi="Arial"/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680"/>
      </w:tabs>
      <w:jc w:val="center"/>
      <w:rPr>
        <w:rFonts w:ascii="Arial" w:cs="Arial" w:eastAsia="Arial" w:hAnsi="Arial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G55et3O29pnNXFbhjBx5Cc1JQ==">CgMxLjAyCGguZ2pkZ3hzOAByITFOSjRDckZMbFR3QmU2WjBqZjNoRE9ybnhWTEl3X1ViWA==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